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p w14:paraId="04000000">
      <w:pPr>
        <w:spacing w:after="0" w:before="0" w:line="240" w:lineRule="auto"/>
        <w:ind w:firstLine="0" w:left="0" w:right="0"/>
        <w:jc w:val="center"/>
        <w:rPr>
          <w:b w:val="1"/>
        </w:rPr>
      </w:pPr>
      <w:r>
        <w:rPr>
          <w:b w:val="1"/>
        </w:rPr>
        <w:t>Организация и обслуживание контейнерных площадок</w:t>
      </w:r>
    </w:p>
    <w:p w14:paraId="05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p w14:paraId="06000000">
      <w:pPr>
        <w:spacing w:after="0" w:before="0" w:line="240" w:lineRule="auto"/>
        <w:ind w:firstLine="709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 xml:space="preserve">Правовые основы обращения с отходами производства и потребления в целях предотвращения вредного воздействия отходов производства и потребления на здоровье человека и окружающую среду, а также вовлечения таких отходов в хозяйственный оборот в качестве дополнительных источников сырья определены </w:t>
      </w:r>
      <w:r>
        <w:rPr>
          <w:rFonts w:ascii="Times New Roman" w:hAnsi="Times New Roman"/>
          <w:sz w:val="28"/>
        </w:rPr>
        <w:t>Федеральным законом от 24 июня 1998 года № 89-ФЗ «Об отходах производства и потребления» (далее - Закон № 89-ФЗ).</w:t>
      </w:r>
    </w:p>
    <w:p w14:paraId="07000000">
      <w:pPr>
        <w:spacing w:after="0" w:before="0" w:line="240" w:lineRule="auto"/>
        <w:ind w:firstLine="709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>В силу пунктов 1, 3 статьи 13.4 Закона № 89-ФЗ накопление отходов допускается только в местах (на площадках) накопления отходов, соответствующих требованиям законодательства в области санитарно-эпидемиологического благополучия населения и иного законодательства Российской Федерации. Места (площадки) накопления твердых коммунальных отходов должны соответствовать требованиям законодательства Российской Федерации, указанным в пункте 1 настоящей статьи, а также правилам благоустройства муниципальных образований.</w:t>
      </w:r>
    </w:p>
    <w:p w14:paraId="08000000">
      <w:pPr>
        <w:spacing w:after="0" w:before="0" w:line="240" w:lineRule="auto"/>
        <w:ind w:firstLine="709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>Порядок создания мест (площадок) накопления твердых коммунальных отходов, правила формирования и ведения реестра мест (площадок) накопления твердых коммунальных отходов, требования к содержанию указанного реестра определены Правилами обустройства мест (площадок) накопления твердых коммунальных отходов и ведения их реестра, утверждёнными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 (вступили в силу с 01.01.2019 года) (далее – Правила № 1039).</w:t>
      </w:r>
    </w:p>
    <w:p w14:paraId="09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силу пункта 3 Правил № 1039, места (площадки) накопления ТКО создаются органами местного самоуправления, за исключением установленных зак</w:t>
      </w:r>
      <w:r>
        <w:rPr>
          <w:rFonts w:ascii="Times New Roman" w:hAnsi="Times New Roman"/>
          <w:sz w:val="28"/>
        </w:rPr>
        <w:t>онодательством Российской Федерации случаев, когда такая обязанность лежит на других лицах.</w:t>
      </w:r>
    </w:p>
    <w:p w14:paraId="0A000000">
      <w:pPr>
        <w:spacing w:after="0" w:before="0" w:line="240" w:lineRule="auto"/>
        <w:ind w:firstLine="709" w:left="0" w:right="0"/>
        <w:jc w:val="both"/>
      </w:pPr>
      <w:r>
        <w:rPr>
          <w:rFonts w:ascii="Times New Roman" w:hAnsi="Times New Roman"/>
          <w:sz w:val="28"/>
        </w:rPr>
        <w:t>Таким образом, создание мест (площадок) накопления ТКО, по общему правилу, относится к полномочиям (обязанностям) органов местного самоуправления.</w:t>
      </w:r>
    </w:p>
    <w:p w14:paraId="0B000000">
      <w:pPr>
        <w:spacing w:after="0" w:before="0" w:line="240" w:lineRule="auto"/>
        <w:ind w:firstLine="709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>Приведенная позиция также изложена в пункте 24 Обзора судебной практики по делам, связанным с обращением с твердыми коммунальными отходами, утвержденного Президиумом Верховного Суда Российской Федерации 13 декабря 2023 года, в соответствии с которой создание мест (площадок) накопления ТКО относится к полномочиям (обязанностям) органов местного самоуправления; собственники помещений в многоквартирном доме вправе принять решение о создании контейнерной площадки на земельном участке, относящемся к общему имуществу многоквартирного дома.</w:t>
      </w:r>
    </w:p>
    <w:p w14:paraId="0C000000">
      <w:pPr>
        <w:spacing w:after="0" w:before="0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b w:val="0"/>
        </w:rPr>
        <w:t>Вместе с тем, обязанность по содержанию мест (площадок) накопления ТКО для МКД возложена на организацию, осуществляющую управление МКД. Если контейнерная площ</w:t>
      </w:r>
      <w:r>
        <w:rPr>
          <w:rStyle w:val="Style_1_ch"/>
          <w:rFonts w:ascii="Times New Roman" w:hAnsi="Times New Roman"/>
          <w:sz w:val="28"/>
        </w:rPr>
        <w:t xml:space="preserve">адка предназначена для накопления ТКО нескольких МКД, расходы по </w:t>
      </w:r>
      <w:r>
        <w:rPr>
          <w:rStyle w:val="Style_1_ch"/>
          <w:rFonts w:ascii="Times New Roman" w:hAnsi="Times New Roman"/>
          <w:sz w:val="28"/>
        </w:rPr>
        <w:t>ее содержанию распределяются между управляющими организациями пропорционально общей площади помещений в МКД.</w:t>
      </w:r>
    </w:p>
    <w:p w14:paraId="0D000000">
      <w:pPr>
        <w:spacing w:after="0" w:before="0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t xml:space="preserve">Соответствующая правовая позиция также сформулирована Верховным </w:t>
      </w:r>
      <w:r>
        <w:rPr>
          <w:rStyle w:val="Style_1_ch"/>
          <w:rFonts w:ascii="Times New Roman" w:hAnsi="Times New Roman"/>
          <w:sz w:val="28"/>
        </w:rPr>
        <w:t>Судом Российской Федерации в</w:t>
      </w:r>
      <w:r>
        <w:rPr>
          <w:rStyle w:val="Style_1_ch"/>
          <w:rFonts w:ascii="Times New Roman" w:hAnsi="Times New Roman"/>
          <w:sz w:val="28"/>
        </w:rPr>
        <w:t xml:space="preserve"> </w:t>
      </w:r>
      <w:r>
        <w:rPr>
          <w:rStyle w:val="Style_1_ch"/>
          <w:rFonts w:ascii="Times New Roman" w:hAnsi="Times New Roman"/>
          <w:sz w:val="28"/>
        </w:rPr>
        <w:t>Определении</w:t>
      </w:r>
      <w:r>
        <w:rPr>
          <w:rStyle w:val="Style_1_ch"/>
          <w:rFonts w:ascii="Times New Roman" w:hAnsi="Times New Roman"/>
          <w:sz w:val="28"/>
        </w:rPr>
        <w:t xml:space="preserve"> </w:t>
      </w:r>
      <w:r>
        <w:rPr>
          <w:rStyle w:val="Style_1_ch"/>
          <w:rFonts w:ascii="Times New Roman" w:hAnsi="Times New Roman"/>
          <w:sz w:val="28"/>
        </w:rPr>
        <w:t>от 28.12.2023 N 301-ЭС23-14417.</w:t>
      </w:r>
    </w:p>
    <w:p w14:paraId="0E000000">
      <w:pPr>
        <w:spacing w:after="0" w:before="0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t xml:space="preserve">Несоблюдение указанной обязанности влечет административную ответственность по </w:t>
      </w:r>
      <w:r>
        <w:rPr>
          <w:rStyle w:val="Style_1_ch"/>
          <w:rFonts w:ascii="Times New Roman" w:hAnsi="Times New Roman"/>
          <w:sz w:val="28"/>
        </w:rPr>
        <w:t xml:space="preserve">статье 6.11 </w:t>
      </w:r>
      <w:r>
        <w:rPr>
          <w:rStyle w:val="Style_1_ch"/>
          <w:rFonts w:ascii="Times New Roman" w:hAnsi="Times New Roman"/>
          <w:sz w:val="28"/>
        </w:rPr>
        <w:t xml:space="preserve">Закона Пермского края от 06.04.2015 N 460-ПК «Об административных правонарушениях в Пермском крае» </w:t>
      </w:r>
      <w:r>
        <w:rPr>
          <w:rStyle w:val="Style_1_ch"/>
          <w:rFonts w:ascii="Times New Roman" w:hAnsi="Times New Roman"/>
          <w:sz w:val="28"/>
        </w:rPr>
        <w:t>за нарушение правил организации сбора, вывоза, утилизации и переработки бытовых и промышленных отходов.</w:t>
      </w:r>
    </w:p>
    <w:p w14:paraId="0F000000">
      <w:pPr>
        <w:spacing w:after="0" w:before="0"/>
        <w:ind w:firstLine="540" w:left="0" w:right="0"/>
        <w:jc w:val="both"/>
        <w:rPr>
          <w:b w:val="0"/>
        </w:rPr>
      </w:pPr>
      <w:r>
        <w:br/>
      </w:r>
    </w:p>
    <w:p w14:paraId="10000000">
      <w:pPr>
        <w:spacing w:after="0" w:before="0"/>
        <w:ind w:firstLine="540" w:left="0" w:right="0"/>
        <w:jc w:val="both"/>
        <w:rPr>
          <w:rFonts w:ascii="Times New Roman" w:hAnsi="Times New Roman"/>
          <w:sz w:val="28"/>
        </w:rPr>
      </w:pPr>
    </w:p>
    <w:p w14:paraId="11000000">
      <w:pPr>
        <w:spacing w:after="0" w:before="0"/>
        <w:ind w:firstLine="540" w:left="0" w:right="0"/>
        <w:jc w:val="both"/>
        <w:rPr>
          <w:b w:val="0"/>
        </w:rPr>
      </w:pPr>
      <w:r>
        <w:br/>
      </w:r>
    </w:p>
    <w:p w14:paraId="12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2025-09-30T06:37:20Z</dcterms:modified>
</cp:coreProperties>
</file>